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E48" w:rsidRPr="00F96A26" w:rsidRDefault="00F96A26" w:rsidP="00D03E48">
      <w:pPr>
        <w:jc w:val="center"/>
        <w:rPr>
          <w:b/>
          <w:bCs/>
          <w:sz w:val="36"/>
          <w:szCs w:val="36"/>
        </w:rPr>
      </w:pPr>
      <w:r w:rsidRPr="00F96A26">
        <w:rPr>
          <w:b/>
          <w:sz w:val="36"/>
          <w:szCs w:val="36"/>
        </w:rPr>
        <w:t xml:space="preserve">Lanthanide luminescent </w:t>
      </w:r>
      <w:proofErr w:type="spellStart"/>
      <w:r w:rsidRPr="00F96A26">
        <w:rPr>
          <w:b/>
          <w:sz w:val="36"/>
          <w:szCs w:val="36"/>
        </w:rPr>
        <w:t>bioprobes</w:t>
      </w:r>
      <w:proofErr w:type="spellEnd"/>
      <w:r w:rsidRPr="00F96A26">
        <w:rPr>
          <w:b/>
          <w:sz w:val="36"/>
          <w:szCs w:val="36"/>
        </w:rPr>
        <w:t xml:space="preserve"> for two-photon microscopy: Towards Circularly Polarized Luminescence.</w:t>
      </w:r>
    </w:p>
    <w:p w:rsidR="00D03E48" w:rsidRDefault="00D03E48" w:rsidP="00D03E48">
      <w:pPr>
        <w:jc w:val="center"/>
      </w:pPr>
      <w:r>
        <w:rPr>
          <w:b/>
          <w:bCs/>
          <w:sz w:val="36"/>
          <w:szCs w:val="36"/>
        </w:rPr>
        <w:t xml:space="preserve"> </w:t>
      </w:r>
    </w:p>
    <w:p w:rsidR="00D03E48" w:rsidRPr="004E222D" w:rsidRDefault="00D03E48" w:rsidP="00D03E48">
      <w:pPr>
        <w:jc w:val="center"/>
        <w:rPr>
          <w:b/>
          <w:bCs/>
          <w:lang w:val="fr-FR"/>
        </w:rPr>
      </w:pPr>
      <w:r w:rsidRPr="004E222D">
        <w:rPr>
          <w:b/>
          <w:bCs/>
          <w:lang w:val="fr-FR"/>
        </w:rPr>
        <w:t>A.Roux,</w:t>
      </w:r>
      <w:r w:rsidRPr="004E222D">
        <w:rPr>
          <w:b/>
          <w:bCs/>
          <w:vertAlign w:val="superscript"/>
          <w:lang w:val="fr-FR"/>
        </w:rPr>
        <w:t>1</w:t>
      </w:r>
      <w:r w:rsidR="004E222D" w:rsidRPr="004E222D">
        <w:rPr>
          <w:b/>
          <w:bCs/>
          <w:vertAlign w:val="superscript"/>
          <w:lang w:val="fr-FR"/>
        </w:rPr>
        <w:t>,3</w:t>
      </w:r>
      <w:r w:rsidRPr="004E222D">
        <w:rPr>
          <w:b/>
          <w:bCs/>
          <w:lang w:val="fr-FR"/>
        </w:rPr>
        <w:t xml:space="preserve"> </w:t>
      </w:r>
      <w:r w:rsidR="004E222D" w:rsidRPr="004E222D">
        <w:rPr>
          <w:b/>
          <w:bCs/>
          <w:lang w:val="fr-FR"/>
        </w:rPr>
        <w:t>N. Gillet,</w:t>
      </w:r>
      <w:r w:rsidR="004E222D" w:rsidRPr="004E222D">
        <w:rPr>
          <w:b/>
          <w:bCs/>
          <w:vertAlign w:val="superscript"/>
          <w:lang w:val="fr-FR"/>
        </w:rPr>
        <w:t>1</w:t>
      </w:r>
      <w:r w:rsidR="004E222D" w:rsidRPr="004E222D">
        <w:rPr>
          <w:b/>
          <w:bCs/>
          <w:lang w:val="fr-FR"/>
        </w:rPr>
        <w:t xml:space="preserve"> </w:t>
      </w:r>
      <w:r w:rsidRPr="004E222D">
        <w:rPr>
          <w:b/>
          <w:bCs/>
          <w:lang w:val="fr-FR"/>
        </w:rPr>
        <w:t>F.</w:t>
      </w:r>
      <w:r w:rsidR="00E6268E" w:rsidRPr="004E222D">
        <w:rPr>
          <w:b/>
          <w:bCs/>
          <w:lang w:val="fr-FR"/>
        </w:rPr>
        <w:t xml:space="preserve"> </w:t>
      </w:r>
      <w:r w:rsidRPr="004E222D">
        <w:rPr>
          <w:b/>
          <w:bCs/>
          <w:lang w:val="fr-FR"/>
        </w:rPr>
        <w:t>Riobé,</w:t>
      </w:r>
      <w:r w:rsidRPr="004E222D">
        <w:rPr>
          <w:b/>
          <w:bCs/>
          <w:vertAlign w:val="superscript"/>
          <w:lang w:val="fr-FR"/>
        </w:rPr>
        <w:t>1</w:t>
      </w:r>
      <w:r w:rsidRPr="004E222D">
        <w:rPr>
          <w:b/>
          <w:bCs/>
          <w:lang w:val="fr-FR"/>
        </w:rPr>
        <w:t xml:space="preserve"> S. Engilberge,</w:t>
      </w:r>
      <w:r w:rsidRPr="004E222D">
        <w:rPr>
          <w:b/>
          <w:bCs/>
          <w:vertAlign w:val="superscript"/>
          <w:lang w:val="fr-FR"/>
        </w:rPr>
        <w:t>2</w:t>
      </w:r>
      <w:r w:rsidRPr="004E222D">
        <w:rPr>
          <w:b/>
          <w:bCs/>
          <w:lang w:val="fr-FR"/>
        </w:rPr>
        <w:t xml:space="preserve"> E. Girard</w:t>
      </w:r>
      <w:r w:rsidR="004E222D">
        <w:rPr>
          <w:b/>
          <w:bCs/>
          <w:lang w:val="fr-FR"/>
        </w:rPr>
        <w:t>,</w:t>
      </w:r>
      <w:r w:rsidRPr="004E222D">
        <w:rPr>
          <w:b/>
          <w:bCs/>
          <w:vertAlign w:val="superscript"/>
          <w:lang w:val="fr-FR"/>
        </w:rPr>
        <w:t xml:space="preserve">2 </w:t>
      </w:r>
      <w:r w:rsidRPr="004E222D">
        <w:rPr>
          <w:b/>
          <w:bCs/>
          <w:u w:val="single"/>
          <w:lang w:val="fr-FR"/>
        </w:rPr>
        <w:t>O. Maury</w:t>
      </w:r>
      <w:r w:rsidRPr="004E222D">
        <w:rPr>
          <w:b/>
          <w:bCs/>
          <w:u w:val="single"/>
          <w:vertAlign w:val="superscript"/>
          <w:lang w:val="fr-FR"/>
        </w:rPr>
        <w:t>1</w:t>
      </w:r>
      <w:r w:rsidRPr="004E222D">
        <w:rPr>
          <w:b/>
          <w:bCs/>
          <w:lang w:val="fr-FR"/>
        </w:rPr>
        <w:t xml:space="preserve"> </w:t>
      </w:r>
    </w:p>
    <w:p w:rsidR="00D03E48" w:rsidRDefault="00D03E48" w:rsidP="00D03E48">
      <w:pPr>
        <w:spacing w:beforeLines="50" w:before="120"/>
        <w:jc w:val="center"/>
        <w:rPr>
          <w:i/>
          <w:iCs/>
          <w:sz w:val="20"/>
          <w:szCs w:val="20"/>
          <w:lang w:val="fr-FR"/>
        </w:rPr>
      </w:pPr>
      <w:r>
        <w:rPr>
          <w:i/>
          <w:iCs/>
          <w:sz w:val="20"/>
          <w:szCs w:val="20"/>
          <w:lang w:val="fr-FR"/>
        </w:rPr>
        <w:t>1- Laboratoire de Chimie de l’ENS Lyon, 07</w:t>
      </w:r>
    </w:p>
    <w:p w:rsidR="004E222D" w:rsidRDefault="00D03E48" w:rsidP="00D03E48">
      <w:pPr>
        <w:jc w:val="center"/>
        <w:rPr>
          <w:i/>
          <w:iCs/>
          <w:sz w:val="20"/>
          <w:szCs w:val="20"/>
          <w:lang w:val="fr-FR"/>
        </w:rPr>
      </w:pPr>
      <w:r>
        <w:rPr>
          <w:i/>
          <w:iCs/>
          <w:sz w:val="20"/>
          <w:szCs w:val="20"/>
          <w:lang w:val="fr-FR"/>
        </w:rPr>
        <w:t>2- Institut de Biologie Structurale, 71 avenue des Martyrs, 38000 Grenoble</w:t>
      </w:r>
    </w:p>
    <w:p w:rsidR="00D03E48" w:rsidRDefault="004E222D" w:rsidP="004E222D">
      <w:pPr>
        <w:jc w:val="center"/>
        <w:rPr>
          <w:i/>
          <w:iCs/>
          <w:sz w:val="20"/>
          <w:szCs w:val="20"/>
          <w:lang w:val="fr-FR"/>
        </w:rPr>
      </w:pPr>
      <w:r>
        <w:rPr>
          <w:i/>
          <w:iCs/>
          <w:sz w:val="20"/>
          <w:szCs w:val="20"/>
          <w:lang w:val="fr-FR"/>
        </w:rPr>
        <w:t xml:space="preserve">3- </w:t>
      </w:r>
      <w:proofErr w:type="spellStart"/>
      <w:r>
        <w:rPr>
          <w:i/>
          <w:iCs/>
          <w:sz w:val="20"/>
          <w:szCs w:val="20"/>
          <w:lang w:val="fr-FR"/>
        </w:rPr>
        <w:t>Polyvalan</w:t>
      </w:r>
      <w:proofErr w:type="spellEnd"/>
      <w:r>
        <w:rPr>
          <w:i/>
          <w:iCs/>
          <w:sz w:val="20"/>
          <w:szCs w:val="20"/>
          <w:lang w:val="fr-FR"/>
        </w:rPr>
        <w:t xml:space="preserve"> </w:t>
      </w:r>
      <w:proofErr w:type="spellStart"/>
      <w:r>
        <w:rPr>
          <w:i/>
          <w:iCs/>
          <w:sz w:val="20"/>
          <w:szCs w:val="20"/>
          <w:lang w:val="fr-FR"/>
        </w:rPr>
        <w:t>Company</w:t>
      </w:r>
      <w:proofErr w:type="spellEnd"/>
      <w:r w:rsidR="00D03E48">
        <w:rPr>
          <w:i/>
          <w:iCs/>
          <w:sz w:val="20"/>
          <w:szCs w:val="20"/>
          <w:lang w:val="fr-FR"/>
        </w:rPr>
        <w:t> </w:t>
      </w:r>
      <w:r>
        <w:rPr>
          <w:i/>
          <w:iCs/>
          <w:sz w:val="20"/>
          <w:szCs w:val="20"/>
          <w:lang w:val="fr-FR"/>
        </w:rPr>
        <w:t>46 allée d’Italie, 69364, Lyon Cedex 07</w:t>
      </w:r>
    </w:p>
    <w:p w:rsidR="00D03E48" w:rsidRDefault="00D03E48" w:rsidP="00D03E48">
      <w:pPr>
        <w:jc w:val="both"/>
        <w:rPr>
          <w:sz w:val="20"/>
          <w:szCs w:val="20"/>
          <w:lang w:val="fr-FR" w:eastAsia="ja-JP"/>
        </w:rPr>
      </w:pPr>
    </w:p>
    <w:p w:rsidR="00D03E48" w:rsidRDefault="00D03E48" w:rsidP="00D03E48">
      <w:pPr>
        <w:jc w:val="both"/>
        <w:rPr>
          <w:lang w:val="en-US"/>
        </w:rPr>
      </w:pPr>
      <w:r>
        <w:rPr>
          <w:lang w:val="en-US"/>
        </w:rPr>
        <w:t>Introduction of lanthanide complexes in protein crystals is an efficient approach for the determination of protein structures with high resolution using anomalous-based X-ray diffraction techniques.</w:t>
      </w:r>
      <w:r>
        <w:rPr>
          <w:vertAlign w:val="superscript"/>
          <w:lang w:val="en-US"/>
        </w:rPr>
        <w:t xml:space="preserve">[1] </w:t>
      </w:r>
      <w:r>
        <w:rPr>
          <w:lang w:val="en-US"/>
        </w:rPr>
        <w:t>Previous resu</w:t>
      </w:r>
      <w:bookmarkStart w:id="0" w:name="_GoBack"/>
      <w:bookmarkEnd w:id="0"/>
      <w:r>
        <w:rPr>
          <w:lang w:val="en-US"/>
        </w:rPr>
        <w:t>lts using tris-dipicolinate lanthanide complexes have shown that such complexes can also play an active role in the organization of the proteins at the solid state through a non-covalent binding mode, especially with arginine residues.</w:t>
      </w:r>
      <w:r>
        <w:rPr>
          <w:vertAlign w:val="superscript"/>
          <w:lang w:val="en-US"/>
        </w:rPr>
        <w:t>[2]</w:t>
      </w:r>
    </w:p>
    <w:p w:rsidR="00D03E48" w:rsidRDefault="00D03E48" w:rsidP="00D03E48">
      <w:pPr>
        <w:jc w:val="both"/>
        <w:rPr>
          <w:lang w:val="en-US"/>
        </w:rPr>
      </w:pPr>
      <w:r>
        <w:rPr>
          <w:lang w:val="en-US"/>
        </w:rPr>
        <w:t xml:space="preserve">The new generation of luminescent lanthanide complexes, called </w:t>
      </w:r>
      <w:r>
        <w:rPr>
          <w:i/>
          <w:lang w:val="en-US"/>
        </w:rPr>
        <w:t>crystallophore</w:t>
      </w:r>
      <w:r>
        <w:rPr>
          <w:lang w:val="en-US"/>
        </w:rPr>
        <w:t xml:space="preserve"> and based on a </w:t>
      </w:r>
      <w:proofErr w:type="spellStart"/>
      <w:r>
        <w:rPr>
          <w:lang w:val="en-US"/>
        </w:rPr>
        <w:t>triazacyclononane</w:t>
      </w:r>
      <w:proofErr w:type="spellEnd"/>
      <w:r>
        <w:rPr>
          <w:lang w:val="en-US"/>
        </w:rPr>
        <w:t xml:space="preserve"> (TACN) platform will be described. It presents additional properties of nucleation and crystallization of biological macromolecules and conserve its phasing and luminescence properties.</w:t>
      </w:r>
      <w:r>
        <w:rPr>
          <w:vertAlign w:val="superscript"/>
          <w:lang w:val="en-US"/>
        </w:rPr>
        <w:t>[3]</w:t>
      </w:r>
      <w:r>
        <w:rPr>
          <w:lang w:val="en-US"/>
        </w:rPr>
        <w:t xml:space="preserve"> Such entities are able to induce new crystallization conditions and/or to improve the crystal quality of derived crystals for numerous proteins. These phenomena and the possible mechanisms implied will be presented. In particular, we will focus on the studies of the supramolecular interactions of these lanthanide complexes with proteins in s</w:t>
      </w:r>
      <w:r w:rsidR="004E222D">
        <w:rPr>
          <w:lang w:val="en-US"/>
        </w:rPr>
        <w:t>olution and in the solid state opening new insight in protein crystallization mechanism.</w:t>
      </w:r>
    </w:p>
    <w:p w:rsidR="00D03E48" w:rsidRPr="00D03E48" w:rsidRDefault="00D03E48" w:rsidP="00D03E48">
      <w:pPr>
        <w:jc w:val="both"/>
        <w:rPr>
          <w:lang w:val="en-US"/>
        </w:rPr>
      </w:pPr>
    </w:p>
    <w:p w:rsidR="00D03E48" w:rsidRDefault="00D03E48" w:rsidP="00D03E48">
      <w:pPr>
        <w:pStyle w:val="Lgende"/>
        <w:spacing w:line="276" w:lineRule="auto"/>
        <w:jc w:val="center"/>
        <w:rPr>
          <w:b w:val="0"/>
          <w:bCs w:val="0"/>
          <w:sz w:val="16"/>
          <w:szCs w:val="16"/>
          <w:lang w:val="fr-FR"/>
        </w:rPr>
      </w:pPr>
      <w:r>
        <w:rPr>
          <w:b w:val="0"/>
          <w:noProof/>
          <w:lang w:val="en-US" w:eastAsia="en-US"/>
        </w:rPr>
        <w:drawing>
          <wp:inline distT="0" distB="0" distL="0" distR="0">
            <wp:extent cx="550545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05450" cy="1219200"/>
                    </a:xfrm>
                    <a:prstGeom prst="rect">
                      <a:avLst/>
                    </a:prstGeom>
                    <a:noFill/>
                    <a:ln>
                      <a:noFill/>
                    </a:ln>
                  </pic:spPr>
                </pic:pic>
              </a:graphicData>
            </a:graphic>
          </wp:inline>
        </w:drawing>
      </w:r>
    </w:p>
    <w:p w:rsidR="00D03E48" w:rsidRDefault="00D03E48" w:rsidP="00D03E48">
      <w:pPr>
        <w:rPr>
          <w:lang w:val="fr-FR" w:eastAsia="fr-CA"/>
        </w:rPr>
      </w:pPr>
    </w:p>
    <w:p w:rsidR="00D03E48" w:rsidRDefault="00D03E48" w:rsidP="00D03E48">
      <w:pPr>
        <w:jc w:val="center"/>
        <w:rPr>
          <w:b/>
          <w:lang w:val="en-US"/>
        </w:rPr>
      </w:pPr>
      <w:r>
        <w:t xml:space="preserve">Figure. </w:t>
      </w:r>
      <w:r>
        <w:rPr>
          <w:lang w:val="en-US"/>
        </w:rPr>
        <w:t>Crystals of PB6 protein: classical conditions (</w:t>
      </w:r>
      <w:r>
        <w:rPr>
          <w:i/>
          <w:lang w:val="en-US"/>
        </w:rPr>
        <w:t>on left</w:t>
      </w:r>
      <w:r>
        <w:rPr>
          <w:lang w:val="en-US"/>
        </w:rPr>
        <w:t>); with Ln-complex (</w:t>
      </w:r>
      <w:r>
        <w:rPr>
          <w:i/>
          <w:lang w:val="en-US"/>
        </w:rPr>
        <w:t>on right</w:t>
      </w:r>
      <w:r>
        <w:rPr>
          <w:lang w:val="en-US"/>
        </w:rPr>
        <w:t>), interaction in the solid state.</w:t>
      </w:r>
    </w:p>
    <w:p w:rsidR="00D03E48" w:rsidRDefault="00D03E48" w:rsidP="00D03E48">
      <w:pPr>
        <w:jc w:val="both"/>
        <w:rPr>
          <w:b/>
          <w:lang w:val="en-US" w:eastAsia="ja-JP"/>
        </w:rPr>
      </w:pPr>
    </w:p>
    <w:p w:rsidR="004E222D" w:rsidRDefault="004E222D" w:rsidP="00D03E48">
      <w:pPr>
        <w:jc w:val="both"/>
        <w:rPr>
          <w:b/>
          <w:lang w:val="en-US" w:eastAsia="ja-JP"/>
        </w:rPr>
      </w:pPr>
    </w:p>
    <w:p w:rsidR="004E222D" w:rsidRPr="00D03E48" w:rsidRDefault="004E222D" w:rsidP="00D03E48">
      <w:pPr>
        <w:jc w:val="both"/>
        <w:rPr>
          <w:b/>
          <w:lang w:val="en-US" w:eastAsia="ja-JP"/>
        </w:rPr>
      </w:pPr>
    </w:p>
    <w:p w:rsidR="00D03E48" w:rsidRDefault="004E222D" w:rsidP="00D03E48">
      <w:pPr>
        <w:jc w:val="both"/>
        <w:rPr>
          <w:lang w:val="en-US"/>
        </w:rPr>
      </w:pPr>
      <w:r>
        <w:rPr>
          <w:lang w:val="en-US"/>
        </w:rPr>
        <w:t>References</w:t>
      </w:r>
    </w:p>
    <w:p w:rsidR="00D03E48" w:rsidRPr="004E222D" w:rsidRDefault="00D03E48" w:rsidP="00D03E48">
      <w:pPr>
        <w:jc w:val="both"/>
        <w:rPr>
          <w:sz w:val="20"/>
          <w:szCs w:val="20"/>
          <w:lang w:val="en-US"/>
        </w:rPr>
      </w:pPr>
      <w:r w:rsidRPr="004E222D">
        <w:rPr>
          <w:sz w:val="20"/>
          <w:szCs w:val="20"/>
          <w:lang w:val="en-US"/>
        </w:rPr>
        <w:t xml:space="preserve">[1] G. </w:t>
      </w:r>
      <w:proofErr w:type="spellStart"/>
      <w:r w:rsidRPr="004E222D">
        <w:rPr>
          <w:sz w:val="20"/>
          <w:szCs w:val="20"/>
          <w:lang w:val="en-US"/>
        </w:rPr>
        <w:t>Pompidor</w:t>
      </w:r>
      <w:proofErr w:type="spellEnd"/>
      <w:r w:rsidRPr="004E222D">
        <w:rPr>
          <w:sz w:val="20"/>
          <w:szCs w:val="20"/>
          <w:lang w:val="en-US"/>
        </w:rPr>
        <w:t xml:space="preserve">, A. D’Aléo, J. </w:t>
      </w:r>
      <w:proofErr w:type="spellStart"/>
      <w:r w:rsidRPr="004E222D">
        <w:rPr>
          <w:sz w:val="20"/>
          <w:szCs w:val="20"/>
          <w:lang w:val="en-US"/>
        </w:rPr>
        <w:t>Vicat</w:t>
      </w:r>
      <w:proofErr w:type="spellEnd"/>
      <w:r w:rsidRPr="004E222D">
        <w:rPr>
          <w:sz w:val="20"/>
          <w:szCs w:val="20"/>
          <w:lang w:val="en-US"/>
        </w:rPr>
        <w:t xml:space="preserve">, L. </w:t>
      </w:r>
      <w:proofErr w:type="spellStart"/>
      <w:r w:rsidRPr="004E222D">
        <w:rPr>
          <w:sz w:val="20"/>
          <w:szCs w:val="20"/>
          <w:lang w:val="en-US"/>
        </w:rPr>
        <w:t>Toupet</w:t>
      </w:r>
      <w:proofErr w:type="spellEnd"/>
      <w:r w:rsidRPr="004E222D">
        <w:rPr>
          <w:sz w:val="20"/>
          <w:szCs w:val="20"/>
          <w:lang w:val="en-US"/>
        </w:rPr>
        <w:t xml:space="preserve">, N. Giraud, R. Kahn, O. Maury, </w:t>
      </w:r>
      <w:proofErr w:type="spellStart"/>
      <w:r w:rsidRPr="004E222D">
        <w:rPr>
          <w:i/>
          <w:sz w:val="20"/>
          <w:szCs w:val="20"/>
          <w:lang w:val="en-US"/>
        </w:rPr>
        <w:t>Angew</w:t>
      </w:r>
      <w:proofErr w:type="spellEnd"/>
      <w:r w:rsidRPr="004E222D">
        <w:rPr>
          <w:i/>
          <w:sz w:val="20"/>
          <w:szCs w:val="20"/>
          <w:lang w:val="en-US"/>
        </w:rPr>
        <w:t>. Chem. Int. Ed.</w:t>
      </w:r>
      <w:r w:rsidRPr="004E222D">
        <w:rPr>
          <w:sz w:val="20"/>
          <w:szCs w:val="20"/>
          <w:lang w:val="en-US"/>
        </w:rPr>
        <w:t xml:space="preserve">, </w:t>
      </w:r>
      <w:r w:rsidRPr="004E222D">
        <w:rPr>
          <w:b/>
          <w:sz w:val="20"/>
          <w:szCs w:val="20"/>
          <w:lang w:val="en-US"/>
        </w:rPr>
        <w:t>2008</w:t>
      </w:r>
      <w:r w:rsidRPr="004E222D">
        <w:rPr>
          <w:sz w:val="20"/>
          <w:szCs w:val="20"/>
          <w:lang w:val="en-US"/>
        </w:rPr>
        <w:t xml:space="preserve">, </w:t>
      </w:r>
      <w:r w:rsidRPr="004E222D">
        <w:rPr>
          <w:i/>
          <w:sz w:val="20"/>
          <w:szCs w:val="20"/>
          <w:lang w:val="en-US"/>
        </w:rPr>
        <w:t>47</w:t>
      </w:r>
      <w:r w:rsidRPr="004E222D">
        <w:rPr>
          <w:sz w:val="20"/>
          <w:szCs w:val="20"/>
          <w:lang w:val="en-US"/>
        </w:rPr>
        <w:t>, 3388</w:t>
      </w:r>
    </w:p>
    <w:p w:rsidR="00D03E48" w:rsidRPr="004E222D" w:rsidRDefault="00D03E48" w:rsidP="00D03E48">
      <w:pPr>
        <w:jc w:val="both"/>
        <w:rPr>
          <w:sz w:val="20"/>
          <w:szCs w:val="20"/>
          <w:lang w:val="en-US"/>
        </w:rPr>
      </w:pPr>
      <w:r w:rsidRPr="004E222D">
        <w:rPr>
          <w:sz w:val="20"/>
          <w:szCs w:val="20"/>
          <w:lang w:val="en-US"/>
        </w:rPr>
        <w:t xml:space="preserve">[2] E. Dumont, G. </w:t>
      </w:r>
      <w:proofErr w:type="spellStart"/>
      <w:r w:rsidRPr="004E222D">
        <w:rPr>
          <w:sz w:val="20"/>
          <w:szCs w:val="20"/>
          <w:lang w:val="en-US"/>
        </w:rPr>
        <w:t>Pompidor</w:t>
      </w:r>
      <w:proofErr w:type="spellEnd"/>
      <w:r w:rsidRPr="004E222D">
        <w:rPr>
          <w:sz w:val="20"/>
          <w:szCs w:val="20"/>
          <w:lang w:val="en-US"/>
        </w:rPr>
        <w:t xml:space="preserve">, A. D'Aléo, J. </w:t>
      </w:r>
      <w:proofErr w:type="spellStart"/>
      <w:r w:rsidRPr="004E222D">
        <w:rPr>
          <w:sz w:val="20"/>
          <w:szCs w:val="20"/>
          <w:lang w:val="en-US"/>
        </w:rPr>
        <w:t>Vicat</w:t>
      </w:r>
      <w:proofErr w:type="spellEnd"/>
      <w:r w:rsidRPr="004E222D">
        <w:rPr>
          <w:sz w:val="20"/>
          <w:szCs w:val="20"/>
          <w:lang w:val="en-US"/>
        </w:rPr>
        <w:t xml:space="preserve">, L. </w:t>
      </w:r>
      <w:proofErr w:type="spellStart"/>
      <w:r w:rsidRPr="004E222D">
        <w:rPr>
          <w:sz w:val="20"/>
          <w:szCs w:val="20"/>
          <w:lang w:val="en-US"/>
        </w:rPr>
        <w:t>Toupet</w:t>
      </w:r>
      <w:proofErr w:type="spellEnd"/>
      <w:r w:rsidRPr="004E222D">
        <w:rPr>
          <w:sz w:val="20"/>
          <w:szCs w:val="20"/>
          <w:lang w:val="en-US"/>
        </w:rPr>
        <w:t xml:space="preserve">, R. Kahn, E. Girard, O. Maury, N. Giraud </w:t>
      </w:r>
      <w:proofErr w:type="spellStart"/>
      <w:r w:rsidRPr="004E222D">
        <w:rPr>
          <w:i/>
          <w:sz w:val="20"/>
          <w:szCs w:val="20"/>
          <w:lang w:val="en-US"/>
        </w:rPr>
        <w:t>PhysChemChemPhys</w:t>
      </w:r>
      <w:proofErr w:type="spellEnd"/>
      <w:r w:rsidRPr="004E222D">
        <w:rPr>
          <w:sz w:val="20"/>
          <w:szCs w:val="20"/>
          <w:lang w:val="en-US"/>
        </w:rPr>
        <w:t xml:space="preserve"> </w:t>
      </w:r>
      <w:r w:rsidRPr="004E222D">
        <w:rPr>
          <w:b/>
          <w:sz w:val="20"/>
          <w:szCs w:val="20"/>
          <w:lang w:val="en-US"/>
        </w:rPr>
        <w:t>2013</w:t>
      </w:r>
      <w:r w:rsidRPr="004E222D">
        <w:rPr>
          <w:sz w:val="20"/>
          <w:szCs w:val="20"/>
          <w:lang w:val="en-US"/>
        </w:rPr>
        <w:t>, </w:t>
      </w:r>
      <w:r w:rsidRPr="004E222D">
        <w:rPr>
          <w:i/>
          <w:sz w:val="20"/>
          <w:szCs w:val="20"/>
          <w:lang w:val="en-US"/>
        </w:rPr>
        <w:t>15</w:t>
      </w:r>
      <w:r w:rsidRPr="004E222D">
        <w:rPr>
          <w:sz w:val="20"/>
          <w:szCs w:val="20"/>
          <w:lang w:val="en-US"/>
        </w:rPr>
        <w:t>, 18235-18242</w:t>
      </w:r>
    </w:p>
    <w:p w:rsidR="00D03E48" w:rsidRDefault="00D03E48" w:rsidP="00D03E48">
      <w:pPr>
        <w:rPr>
          <w:lang w:val="en-US"/>
        </w:rPr>
      </w:pPr>
      <w:r w:rsidRPr="004E222D">
        <w:rPr>
          <w:sz w:val="20"/>
          <w:szCs w:val="20"/>
          <w:lang w:val="en-US"/>
        </w:rPr>
        <w:t xml:space="preserve">[3] a) S. Engilberge, F. </w:t>
      </w:r>
      <w:proofErr w:type="spellStart"/>
      <w:r w:rsidRPr="004E222D">
        <w:rPr>
          <w:sz w:val="20"/>
          <w:szCs w:val="20"/>
          <w:lang w:val="en-US"/>
        </w:rPr>
        <w:t>Riobé</w:t>
      </w:r>
      <w:proofErr w:type="spellEnd"/>
      <w:r w:rsidRPr="004E222D">
        <w:rPr>
          <w:sz w:val="20"/>
          <w:szCs w:val="20"/>
          <w:lang w:val="en-US"/>
        </w:rPr>
        <w:t xml:space="preserve">, S. Di Pietro, L. Lassalle, N. </w:t>
      </w:r>
      <w:proofErr w:type="spellStart"/>
      <w:r w:rsidRPr="004E222D">
        <w:rPr>
          <w:sz w:val="20"/>
          <w:szCs w:val="20"/>
          <w:lang w:val="en-US"/>
        </w:rPr>
        <w:t>Coquelle</w:t>
      </w:r>
      <w:proofErr w:type="spellEnd"/>
      <w:r w:rsidRPr="004E222D">
        <w:rPr>
          <w:sz w:val="20"/>
          <w:szCs w:val="20"/>
          <w:lang w:val="en-US"/>
        </w:rPr>
        <w:t xml:space="preserve">, C. Arnaud, D. </w:t>
      </w:r>
      <w:proofErr w:type="spellStart"/>
      <w:r w:rsidRPr="004E222D">
        <w:rPr>
          <w:sz w:val="20"/>
          <w:szCs w:val="20"/>
          <w:lang w:val="en-US"/>
        </w:rPr>
        <w:t>Madern</w:t>
      </w:r>
      <w:proofErr w:type="spellEnd"/>
      <w:r w:rsidRPr="004E222D">
        <w:rPr>
          <w:sz w:val="20"/>
          <w:szCs w:val="20"/>
          <w:lang w:val="en-US"/>
        </w:rPr>
        <w:t xml:space="preserve">, C. </w:t>
      </w:r>
      <w:proofErr w:type="spellStart"/>
      <w:r w:rsidRPr="004E222D">
        <w:rPr>
          <w:sz w:val="20"/>
          <w:szCs w:val="20"/>
          <w:lang w:val="en-US"/>
        </w:rPr>
        <w:t>Breyton</w:t>
      </w:r>
      <w:proofErr w:type="spellEnd"/>
      <w:r w:rsidRPr="004E222D">
        <w:rPr>
          <w:sz w:val="20"/>
          <w:szCs w:val="20"/>
          <w:lang w:val="en-US"/>
        </w:rPr>
        <w:t xml:space="preserve">, O. Maury, E. Girard </w:t>
      </w:r>
      <w:r w:rsidRPr="004E222D">
        <w:rPr>
          <w:i/>
          <w:sz w:val="20"/>
          <w:szCs w:val="20"/>
          <w:lang w:val="en-US"/>
        </w:rPr>
        <w:t>Chem. Science</w:t>
      </w:r>
      <w:r w:rsidRPr="004E222D">
        <w:rPr>
          <w:sz w:val="20"/>
          <w:szCs w:val="20"/>
          <w:lang w:val="en-US"/>
        </w:rPr>
        <w:t xml:space="preserve">. </w:t>
      </w:r>
      <w:r w:rsidRPr="004E222D">
        <w:rPr>
          <w:b/>
          <w:sz w:val="20"/>
          <w:szCs w:val="20"/>
          <w:lang w:val="en-US"/>
        </w:rPr>
        <w:t>2017</w:t>
      </w:r>
      <w:r w:rsidRPr="004E222D">
        <w:rPr>
          <w:sz w:val="20"/>
          <w:szCs w:val="20"/>
          <w:lang w:val="en-US"/>
        </w:rPr>
        <w:t>,</w:t>
      </w:r>
      <w:r w:rsidRPr="004E222D">
        <w:rPr>
          <w:i/>
          <w:sz w:val="20"/>
          <w:szCs w:val="20"/>
          <w:lang w:val="en-US"/>
        </w:rPr>
        <w:t xml:space="preserve"> 8</w:t>
      </w:r>
      <w:r w:rsidRPr="004E222D">
        <w:rPr>
          <w:sz w:val="20"/>
          <w:szCs w:val="20"/>
          <w:lang w:val="en-US"/>
        </w:rPr>
        <w:t xml:space="preserve">, 5909-5917; b) S. Engilberge, F. </w:t>
      </w:r>
      <w:proofErr w:type="spellStart"/>
      <w:r w:rsidRPr="004E222D">
        <w:rPr>
          <w:sz w:val="20"/>
          <w:szCs w:val="20"/>
          <w:lang w:val="en-US"/>
        </w:rPr>
        <w:t>Riobé</w:t>
      </w:r>
      <w:proofErr w:type="spellEnd"/>
      <w:r w:rsidRPr="004E222D">
        <w:rPr>
          <w:sz w:val="20"/>
          <w:szCs w:val="20"/>
          <w:lang w:val="en-US"/>
        </w:rPr>
        <w:t xml:space="preserve">, T. Wagner, S. Di Pietro, C. </w:t>
      </w:r>
      <w:proofErr w:type="spellStart"/>
      <w:r w:rsidRPr="004E222D">
        <w:rPr>
          <w:sz w:val="20"/>
          <w:szCs w:val="20"/>
          <w:lang w:val="en-US"/>
        </w:rPr>
        <w:t>Breyton</w:t>
      </w:r>
      <w:proofErr w:type="spellEnd"/>
      <w:r w:rsidRPr="004E222D">
        <w:rPr>
          <w:sz w:val="20"/>
          <w:szCs w:val="20"/>
          <w:lang w:val="en-US"/>
        </w:rPr>
        <w:t xml:space="preserve">, B. </w:t>
      </w:r>
      <w:proofErr w:type="spellStart"/>
      <w:r w:rsidRPr="004E222D">
        <w:rPr>
          <w:sz w:val="20"/>
          <w:szCs w:val="20"/>
          <w:lang w:val="en-US"/>
        </w:rPr>
        <w:t>Franzetti</w:t>
      </w:r>
      <w:proofErr w:type="spellEnd"/>
      <w:r w:rsidRPr="004E222D">
        <w:rPr>
          <w:sz w:val="20"/>
          <w:szCs w:val="20"/>
          <w:lang w:val="en-US"/>
        </w:rPr>
        <w:t xml:space="preserve">, S. </w:t>
      </w:r>
      <w:proofErr w:type="spellStart"/>
      <w:r w:rsidRPr="004E222D">
        <w:rPr>
          <w:sz w:val="20"/>
          <w:szCs w:val="20"/>
          <w:lang w:val="en-US"/>
        </w:rPr>
        <w:t>Shima</w:t>
      </w:r>
      <w:proofErr w:type="spellEnd"/>
      <w:r w:rsidRPr="004E222D">
        <w:rPr>
          <w:sz w:val="20"/>
          <w:szCs w:val="20"/>
          <w:lang w:val="en-US"/>
        </w:rPr>
        <w:t>, E. Girard, E. Dumont, O. Maury</w:t>
      </w:r>
      <w:r w:rsidRPr="004E222D">
        <w:rPr>
          <w:i/>
          <w:sz w:val="20"/>
          <w:szCs w:val="20"/>
          <w:lang w:val="en-US"/>
        </w:rPr>
        <w:t xml:space="preserve"> Chem. Eur. J. </w:t>
      </w:r>
      <w:r w:rsidRPr="004E222D">
        <w:rPr>
          <w:b/>
          <w:sz w:val="20"/>
          <w:szCs w:val="20"/>
          <w:lang w:val="en-US"/>
        </w:rPr>
        <w:t>2018</w:t>
      </w:r>
      <w:r w:rsidRPr="004E222D">
        <w:rPr>
          <w:sz w:val="20"/>
          <w:szCs w:val="20"/>
          <w:lang w:val="en-US"/>
        </w:rPr>
        <w:t xml:space="preserve">, </w:t>
      </w:r>
      <w:r w:rsidRPr="004E222D">
        <w:rPr>
          <w:i/>
          <w:sz w:val="20"/>
          <w:szCs w:val="20"/>
          <w:lang w:val="en-US"/>
        </w:rPr>
        <w:t>24</w:t>
      </w:r>
      <w:r w:rsidRPr="004E222D">
        <w:rPr>
          <w:sz w:val="20"/>
          <w:szCs w:val="20"/>
          <w:lang w:val="en-US"/>
        </w:rPr>
        <w:t>, 9739-9746.</w:t>
      </w:r>
    </w:p>
    <w:p w:rsidR="00C5729A" w:rsidRPr="00D03E48" w:rsidRDefault="00C5729A">
      <w:pPr>
        <w:rPr>
          <w:lang w:val="en-US"/>
        </w:rPr>
      </w:pPr>
    </w:p>
    <w:sectPr w:rsidR="00C5729A" w:rsidRPr="00D03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48"/>
    <w:rsid w:val="00010306"/>
    <w:rsid w:val="000841A9"/>
    <w:rsid w:val="000A5907"/>
    <w:rsid w:val="000C1BEC"/>
    <w:rsid w:val="000C42E5"/>
    <w:rsid w:val="000F4E5A"/>
    <w:rsid w:val="00124C8D"/>
    <w:rsid w:val="00155E77"/>
    <w:rsid w:val="001561B1"/>
    <w:rsid w:val="001A2F7B"/>
    <w:rsid w:val="001B5419"/>
    <w:rsid w:val="001C2AA4"/>
    <w:rsid w:val="001C4BBA"/>
    <w:rsid w:val="001E2CEE"/>
    <w:rsid w:val="0021104D"/>
    <w:rsid w:val="0021518C"/>
    <w:rsid w:val="00226161"/>
    <w:rsid w:val="002337FA"/>
    <w:rsid w:val="00264DFC"/>
    <w:rsid w:val="00274173"/>
    <w:rsid w:val="002A39E0"/>
    <w:rsid w:val="002A5931"/>
    <w:rsid w:val="002E6BF0"/>
    <w:rsid w:val="002F68A5"/>
    <w:rsid w:val="002F70C3"/>
    <w:rsid w:val="00324681"/>
    <w:rsid w:val="00364079"/>
    <w:rsid w:val="00370BCE"/>
    <w:rsid w:val="0039166E"/>
    <w:rsid w:val="00397607"/>
    <w:rsid w:val="003F2625"/>
    <w:rsid w:val="004017EB"/>
    <w:rsid w:val="00426A04"/>
    <w:rsid w:val="00431B09"/>
    <w:rsid w:val="004434D6"/>
    <w:rsid w:val="004D36D5"/>
    <w:rsid w:val="004D5B7B"/>
    <w:rsid w:val="004E12CF"/>
    <w:rsid w:val="004E222D"/>
    <w:rsid w:val="004F2A5E"/>
    <w:rsid w:val="00530F5F"/>
    <w:rsid w:val="0053457F"/>
    <w:rsid w:val="00576028"/>
    <w:rsid w:val="00583BBF"/>
    <w:rsid w:val="00586D7B"/>
    <w:rsid w:val="005C3DDA"/>
    <w:rsid w:val="005E4185"/>
    <w:rsid w:val="00605912"/>
    <w:rsid w:val="00646EC4"/>
    <w:rsid w:val="006471B6"/>
    <w:rsid w:val="00712612"/>
    <w:rsid w:val="00712DD3"/>
    <w:rsid w:val="00726E83"/>
    <w:rsid w:val="00733818"/>
    <w:rsid w:val="00747794"/>
    <w:rsid w:val="00757440"/>
    <w:rsid w:val="00785838"/>
    <w:rsid w:val="007B679B"/>
    <w:rsid w:val="0082311E"/>
    <w:rsid w:val="00824A37"/>
    <w:rsid w:val="008431A7"/>
    <w:rsid w:val="008A6209"/>
    <w:rsid w:val="008A6D84"/>
    <w:rsid w:val="00913D33"/>
    <w:rsid w:val="009408D7"/>
    <w:rsid w:val="00946D2C"/>
    <w:rsid w:val="009C1F68"/>
    <w:rsid w:val="009F6969"/>
    <w:rsid w:val="00AD63CD"/>
    <w:rsid w:val="00AF53C8"/>
    <w:rsid w:val="00B65247"/>
    <w:rsid w:val="00BB15F6"/>
    <w:rsid w:val="00C516A5"/>
    <w:rsid w:val="00C5729A"/>
    <w:rsid w:val="00C82A34"/>
    <w:rsid w:val="00CA4864"/>
    <w:rsid w:val="00CD0FBE"/>
    <w:rsid w:val="00CD53E7"/>
    <w:rsid w:val="00D03E48"/>
    <w:rsid w:val="00D10A9A"/>
    <w:rsid w:val="00D30EE7"/>
    <w:rsid w:val="00D437FE"/>
    <w:rsid w:val="00D75DD4"/>
    <w:rsid w:val="00D9311C"/>
    <w:rsid w:val="00D95C8A"/>
    <w:rsid w:val="00DC4D99"/>
    <w:rsid w:val="00DF1153"/>
    <w:rsid w:val="00E26CDC"/>
    <w:rsid w:val="00E6268E"/>
    <w:rsid w:val="00EA4E0F"/>
    <w:rsid w:val="00EB6239"/>
    <w:rsid w:val="00EF2380"/>
    <w:rsid w:val="00F550A4"/>
    <w:rsid w:val="00F92C89"/>
    <w:rsid w:val="00F95303"/>
    <w:rsid w:val="00F96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D8A7D-0594-484C-8EB6-46C5B766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E48"/>
    <w:pPr>
      <w:spacing w:after="0" w:line="240" w:lineRule="auto"/>
    </w:pPr>
    <w:rPr>
      <w:rFonts w:ascii="Times New Roman" w:eastAsia="Times New Roman" w:hAnsi="Times New Roman" w:cs="Times New Roman"/>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semiHidden/>
    <w:unhideWhenUsed/>
    <w:qFormat/>
    <w:rsid w:val="00D03E48"/>
    <w:rPr>
      <w:rFonts w:eastAsia="MS Mincho"/>
      <w:b/>
      <w:bCs/>
      <w:sz w:val="20"/>
      <w:szCs w:val="20"/>
      <w:lang w:val="fr-CA" w:eastAsia="fr-CA"/>
    </w:rPr>
  </w:style>
  <w:style w:type="paragraph" w:styleId="Textedebulles">
    <w:name w:val="Balloon Text"/>
    <w:basedOn w:val="Normal"/>
    <w:link w:val="TextedebullesCar"/>
    <w:uiPriority w:val="99"/>
    <w:semiHidden/>
    <w:unhideWhenUsed/>
    <w:rsid w:val="00D03E48"/>
    <w:rPr>
      <w:rFonts w:ascii="Tahoma" w:hAnsi="Tahoma" w:cs="Tahoma"/>
      <w:sz w:val="16"/>
      <w:szCs w:val="16"/>
    </w:rPr>
  </w:style>
  <w:style w:type="character" w:customStyle="1" w:styleId="TextedebullesCar">
    <w:name w:val="Texte de bulles Car"/>
    <w:basedOn w:val="Policepardfaut"/>
    <w:link w:val="Textedebulles"/>
    <w:uiPriority w:val="99"/>
    <w:semiHidden/>
    <w:rsid w:val="00D03E48"/>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90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MAURY</dc:creator>
  <cp:lastModifiedBy>Beatrice,Masson,servgen,ita</cp:lastModifiedBy>
  <cp:revision>2</cp:revision>
  <cp:lastPrinted>2024-04-22T12:08:00Z</cp:lastPrinted>
  <dcterms:created xsi:type="dcterms:W3CDTF">2024-04-22T12:17:00Z</dcterms:created>
  <dcterms:modified xsi:type="dcterms:W3CDTF">2024-04-22T12:17:00Z</dcterms:modified>
</cp:coreProperties>
</file>